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63607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t>OMAVALVONTAOHJELMA</w:t>
      </w:r>
    </w:p>
    <w:p w14:paraId="1A937E64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Palveluntuottaja: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Perhekoti Arki Oy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Yksiköt: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Perhekoti Arki ja Perhekoti Aurora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Palveluntuottajan vastuuhenkilö: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Tapani Patron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Perhekoti Arjen vastuuhenkilö: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Tapani Patron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Perhekoti Auroran vastuuhenkilö: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Ronja Patron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Hyväksytty: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26.10.2026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</w: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Voimassa toistaiseksi, tarkistetaan vähintään kerran vuodessa sekä toiminnan olennaisesti muuttuessa.</w:t>
      </w:r>
    </w:p>
    <w:p w14:paraId="27647F9F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77406AD7">
          <v:rect id="_x0000_i1025" style="width:0;height:1.5pt" o:hralign="center" o:hrstd="t" o:hr="t" fillcolor="#a0a0a0" stroked="f"/>
        </w:pict>
      </w:r>
    </w:p>
    <w:p w14:paraId="5580C091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t>1. Tehtävien lainmukainen hoitaminen</w:t>
      </w:r>
    </w:p>
    <w:p w14:paraId="4768514B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Palveluntuottajan omavalvonta perustuu sosiaali- ja terveydenhuollon valvonnasta annettuun lakiin, lastensuojelulakiin, sosiaalihuoltolakiin, asiakastietolakiin sekä muihin toimintaa ohjaaviin säädöksiin, viranomaismääräyksiin ja -ohjeisiin.</w:t>
      </w:r>
    </w:p>
    <w:p w14:paraId="08038331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Noudatamme toiminnassamme voimassa olevaa lainsäädäntöä ja viranomaismääräyksiä. Yksiköiden vastuuhenkilöt seuraavat jatkuvasti lainsäädännön ja viranomaisohjeiden muutoksia. Teemme yhteistyötä hyvinvointialueiden, valvontaviranomaisten sekä muiden yhteistyötahojen kanssa varmistaaksemme, että toimintamme vastaa voimassa olevia vaatimuksia.</w:t>
      </w:r>
    </w:p>
    <w:p w14:paraId="09CC9338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Henkilöstölle järjestetään säännöllisesti lainsäädäntöön, lastensuojeluun, asiakasturvallisuuteen, tietosuojaan sekä omavalvontaan liittyvää koulutusta. Muutokset huomioidaan viipymättä käytännön työssä.</w:t>
      </w:r>
    </w:p>
    <w:p w14:paraId="08388977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7D4FBC8D">
          <v:rect id="_x0000_i1026" style="width:0;height:1.5pt" o:hralign="center" o:hrstd="t" o:hr="t" fillcolor="#a0a0a0" stroked="f"/>
        </w:pict>
      </w:r>
    </w:p>
    <w:p w14:paraId="7BFE3D98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t>2. Tehtyjen sopimusten noudattaminen</w:t>
      </w:r>
    </w:p>
    <w:p w14:paraId="638DE63B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Teemme useita sopimuksia, jotka ovat olennaisia palvelumme tuottamisessa, laadun varmistamisessa ja toimintojen sujuvuuden takaamisessa. Kaikki tehdyt sopimukset tallennetaan sähköisesti, ja yksiköiden vastuuhenkilöt seuraavat niiden noudattamista.</w:t>
      </w:r>
    </w:p>
    <w:p w14:paraId="55C64292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 perehdytetään tehtyjen sopimusten sisältöön ja vaatimuksiin osana työhönottoprosessia. Sopimusmuutoksista tiedotetaan henkilöstölle viipymättä.</w:t>
      </w:r>
    </w:p>
    <w:p w14:paraId="31F4AC6A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Mikäli palvelutuotannossa käytetään alihankkijoita tai ostopalveluita, niiden toimintaa seurataan säännöllisesti. Palveluntuottaja vastaa siitä, että myös alihankkijat täyttävät lainsäädännön sekä palvelusopimusten vaatimukset.</w:t>
      </w:r>
    </w:p>
    <w:p w14:paraId="12871C07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77017690">
          <v:rect id="_x0000_i1027" style="width:0;height:1.5pt" o:hralign="center" o:hrstd="t" o:hr="t" fillcolor="#a0a0a0" stroked="f"/>
        </w:pict>
      </w:r>
    </w:p>
    <w:p w14:paraId="644AF0E3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lastRenderedPageBreak/>
        <w:t>3. Palvelujen saatavuus, jatkuvuus, turvallisuus, laatu ja yhdenvertaisuus</w:t>
      </w:r>
    </w:p>
    <w:p w14:paraId="2A082515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  <w:t>3.1 Palvelujen saatavuus</w:t>
      </w:r>
    </w:p>
    <w:p w14:paraId="158370B2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Perhekoti Arki ja Perhekoti Aurora tarjoavat palveluja ympärivuorokautisesti. Asiakkaiden tarvitsemat palvelut järjestetään yksilöllisen palvelutarpeen mukaisesti yhteistyössä sijoittavan tahon kanssa.</w:t>
      </w:r>
    </w:p>
    <w:p w14:paraId="6E871CE0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0E2E7092">
          <v:rect id="_x0000_i1028" style="width:0;height:1.5pt" o:hralign="center" o:hrstd="t" o:hr="t" fillcolor="#a0a0a0" stroked="f"/>
        </w:pict>
      </w:r>
    </w:p>
    <w:p w14:paraId="506BB0C4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  <w:t>3.2 Palvelujen jatkuvuus</w:t>
      </w:r>
    </w:p>
    <w:p w14:paraId="4E691E8D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Palvelun jatkuvuus varmistetaan selkeillä sijaisjärjestelyillä, henkilöstösuunnittelulla ja palveluprosessien jatkuvalla seurannalla. Henkilöstön poissaolojen aikana varmistamme, että asiakkaille tarjotaan sujuvaa ja keskeytyksetöntä tukea.</w:t>
      </w:r>
    </w:p>
    <w:p w14:paraId="31C5EEC6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Yksiköiden varautumissuunnittelu sisältää toimintaohjeet häiriötilanteisiin, poikkeusoloihin, tietojärjestelmähäiriöihin, henkilöstövajeisiin sekä muihin palvelutuotantoa mahdollisesti vaarantaviin tilanteisiin.</w:t>
      </w:r>
    </w:p>
    <w:p w14:paraId="1165FCD2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26A14710">
          <v:rect id="_x0000_i1029" style="width:0;height:1.5pt" o:hralign="center" o:hrstd="t" o:hr="t" fillcolor="#a0a0a0" stroked="f"/>
        </w:pict>
      </w:r>
    </w:p>
    <w:p w14:paraId="10A0C46E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  <w:t>3.3 Palvelujen turvallisuus ja laatu</w:t>
      </w:r>
    </w:p>
    <w:p w14:paraId="029C7606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Palvelujen turvallisuus varmistetaan säännöllisellä riskienhallinnalla, turvallisuuskoulutuksilla, turvallisuus- ja pelastussuunnitelmilla sekä jatkuvalla omavalvonnalla.</w:t>
      </w:r>
    </w:p>
    <w:p w14:paraId="47687149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Omavalvonta on ennakoivaa ja systemaattista laadun- ja riskienhallintaa, jolla varmistetaan asiakasturvallisuuden toteutuminen sekä toiminnan jatkuva kehittäminen.</w:t>
      </w:r>
    </w:p>
    <w:p w14:paraId="0CCEE4B4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t>Omavalvontasuunnitelma</w:t>
      </w:r>
    </w:p>
    <w:p w14:paraId="78287613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Yksiköillä on erilliset omavalvontasuunnitelmat, joissa kuvataan palvelujen laadun, turvallisuuden ja asianmukaisuuden seuranta sekä havaitun kehittämistarpeen käsittely ja korjaavat toimenpiteet.</w:t>
      </w:r>
    </w:p>
    <w:p w14:paraId="4346A8F1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t>Lääkehoitosuunnitelma</w:t>
      </w:r>
    </w:p>
    <w:p w14:paraId="08CC1114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Yksiköiden lääkehoito perustuu erilliseen lääkehoitosuunnitelmaan. Kaikilla lääkehoitoa toteuttavilla työntekijöillä tulee olla tehtävän edellyttämä koulutus ja voimassa olevat lääkeluvat.</w:t>
      </w:r>
    </w:p>
    <w:p w14:paraId="17B7D27B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Lääkehoitosuunnitelma sisältää lääkehoidon toteuttamisen, vastuunjaon, osaamisen varmistamisen, riskienhallinnan sekä poikkeamien käsittelyn. Suunnitelma päivitetään vähintään vuosittain sekä toiminnan muuttuessa.</w:t>
      </w:r>
    </w:p>
    <w:p w14:paraId="02128497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lastRenderedPageBreak/>
        <w:t>Tietoturvasuunnitelma</w:t>
      </w:r>
    </w:p>
    <w:p w14:paraId="1B754869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Tietoturvasuunnitelmassa kuvataan tietoturvan ja tietosuojan toteuttaminen, henkilötietojen käsittely sekä tietoturvan omavalvonta. Henkilöstö perehdytetään tietosuoja- ja tietoturvakäytäntöihin, ja osaamista ylläpidetään säännöllisellä koulutuksella.</w:t>
      </w:r>
    </w:p>
    <w:p w14:paraId="7D67966C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t>Riskienhallintasuunnitelma</w:t>
      </w:r>
    </w:p>
    <w:p w14:paraId="0A029982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Riskienhallinta on olennainen osa päivittäistä johtamista. Riskiarviointeja tehdään jatkuvasti sekä asiakastyössä että johtamisessa.</w:t>
      </w:r>
    </w:p>
    <w:p w14:paraId="20C7D5D6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Yksiköissä hyödynnetään muun muassa SWOT-analyysiä riskien tunnistamisessa. Havaitut riskit arvioidaan, dokumentoidaan ja niille määritellään tarvittavat hallintatoimenpiteet. Korjaavien toimenpiteiden toteutumista seurataan säännöllisesti.</w:t>
      </w:r>
    </w:p>
    <w:p w14:paraId="2D6342C4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t>Henkilöstö</w:t>
      </w:r>
    </w:p>
    <w:p w14:paraId="540532BE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Sosiaalihuollon ammattihenkilöiden ammattipätevyys tarkistetaan </w:t>
      </w:r>
      <w:proofErr w:type="spellStart"/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JulkiSuosikista</w:t>
      </w:r>
      <w:proofErr w:type="spellEnd"/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 xml:space="preserve"> ja terveydenhuollon ammattihenkilöiden oikeudet JulkiTerhikistä ennen työsuhteen alkamista. Lisäksi tarkistetaan rikosrekisteriote lasten kanssa työskentelevien rikostaustan selvittämisestä annetun lain mukaisesti.</w:t>
      </w:r>
    </w:p>
    <w:p w14:paraId="66787F2F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Henkilöstön riittävyyttä seurataan jatkuvasti työvuorosuunnittelun, asiakasmäärän, asiakkaiden palvelutarpeen sekä henkilöstöresurssien näkökulmasta. Sijaisjärjestelyillä varmistetaan toiminnan turvallisuus myös poissaolotilanteissa.</w:t>
      </w:r>
    </w:p>
    <w:p w14:paraId="37B417F3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Jokaiselle työntekijälle järjestetään perehdytys, ja henkilöstön osaamista ylläpidetään täydennyskoulutuksilla. Kaikki työntekijät kuuluvat työterveyshuollon ja lakisääteisen työtapaturmavakuutuksen piiriin.</w:t>
      </w:r>
    </w:p>
    <w:p w14:paraId="13079202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fi-FI"/>
          <w14:ligatures w14:val="none"/>
        </w:rPr>
        <w:t>Lasten osallisuus, oikeusturva ja itsemääräämisoikeus</w:t>
      </w:r>
    </w:p>
    <w:p w14:paraId="24790A34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Lapsen mielipide ja osallisuus huomioidaan kaikessa lastensuojelutyössä lapsen ikä- ja kehitystaso huomioiden. Lapsille annetaan mahdollisuus osallistua itseään koskevien asioiden käsittelyyn ja tuoda esiin näkemyksiään.</w:t>
      </w:r>
    </w:p>
    <w:p w14:paraId="52893E90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Perhekoti Arki ja Perhekoti Aurora ovat ammatillisia perhekoteja, joissa ei käytetä lastensuojelulain mukaisia rajoitustoimenpiteitä. Toiminnassa kunnioitetaan lasten perus- ja ihmisoikeuksia sekä itsemääräämisoikeutta.</w:t>
      </w:r>
    </w:p>
    <w:p w14:paraId="7631F3B3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Lasten arkea ohjataan kasvatuksellisin, vuorovaikutuksellisin ja kuntouttavin keinoin. Mahdolliset turvallisuuteen, kasvatukseen tai lapsen hyvinvointiin liittyvät tilanteet käsitellään yhteistyössä lapsen, huoltajien, sosiaalityöntekijän ja muiden tarvittavien yhteistyötahojen kanssa.</w:t>
      </w:r>
    </w:p>
    <w:p w14:paraId="755F0E9D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Asiakkaille, huoltajille ja yhteistyötahoille tiedotetaan muistutus-, palaute- ja kantelumenettelyistä. Palautteet käsitellään asianmukaisesti ja niitä hyödynnetään toiminnan kehittämisessä.</w:t>
      </w:r>
    </w:p>
    <w:p w14:paraId="5AC08F26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lastRenderedPageBreak/>
        <w:t>Lapsille, huoltajille ja yhteistyötahoille annetaan tieto käytettävissä olevista oikeusturvakeinoista, kuten muistutuksen tekemisestä, sosiaaliasiavastaavan palveluista sekä mahdollisuudesta olla yhteydessä sijoittavan hyvinvointialueen sosiaalityöntekijään.</w:t>
      </w:r>
    </w:p>
    <w:p w14:paraId="28409739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1430093B">
          <v:rect id="_x0000_i1030" style="width:0;height:1.5pt" o:hralign="center" o:hrstd="t" o:hr="t" fillcolor="#a0a0a0" stroked="f"/>
        </w:pict>
      </w:r>
    </w:p>
    <w:p w14:paraId="50F62732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fi-FI"/>
          <w14:ligatures w14:val="none"/>
        </w:rPr>
        <w:t>3.4 Palvelujen yhdenvertaisuus</w:t>
      </w:r>
    </w:p>
    <w:p w14:paraId="0E4A7991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Yhdenvertaisuus on keskeinen toimintaperiaate Perhekoti Arjessa ja Perhekoti Aurorassa.</w:t>
      </w:r>
    </w:p>
    <w:p w14:paraId="5A265F54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Kaikkia asiakkaita kohdellaan tasapuolisesti riippumatta heidän iästään, sukupuolestaan, alkuperästään, kielestään, uskonnostaan, vakaumuksestaan, toimintakyvystään tai muista henkilöön liittyvistä tekijöistä.</w:t>
      </w:r>
    </w:p>
    <w:p w14:paraId="0D240770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Henkilöstöä koulutetaan yhdenvertaisuuteen, syrjimättömyyteen ja lasten oikeuksiin liittyvissä kysymyksissä. Yhdenvertaisuuden toteutumista seurataan asiakaspalautteiden, omavalvonnan ja esihenkilötyön avulla.</w:t>
      </w:r>
    </w:p>
    <w:p w14:paraId="3A3E1912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11DEDCCD">
          <v:rect id="_x0000_i1031" style="width:0;height:1.5pt" o:hralign="center" o:hrstd="t" o:hr="t" fillcolor="#a0a0a0" stroked="f"/>
        </w:pict>
      </w:r>
    </w:p>
    <w:p w14:paraId="7B54A904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t>4. Havaittujen puutteellisuuksien korjaaminen</w:t>
      </w:r>
    </w:p>
    <w:p w14:paraId="79E50AB7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Mahdolliset puutteet, epäkohdat ja kehittämiskohteet tunnistetaan asiakaspalautteiden, henkilöstön ilmoitusten, vaaratapahtumaraporttien, viranomaishavaintojen sekä omavalvonnan seurannan avulla.</w:t>
      </w:r>
    </w:p>
    <w:p w14:paraId="62D90FE1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Havaitut puutteet käsitellään viipymättä, niiden syyt selvitetään ja tarvittavat korjaavat toimenpiteet määritellään vastuuhenkilöineen ja aikatauluineen. Korjaavien toimenpiteiden toteutumista seurataan ja arvioidaan säännöllisesti.</w:t>
      </w:r>
    </w:p>
    <w:p w14:paraId="3C431F41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Henkilöstölle tiedotetaan valvontalain mukaisesta ilmoitusvelvollisuudesta sekä toimintatavoista epäkohtien ja asiakasturvallisuutta vaarantavien tilanteiden ilmoittamiseksi.</w:t>
      </w:r>
    </w:p>
    <w:p w14:paraId="7612C565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Tavoitteena on jatkuva toiminnan kehittäminen ja vastaavien epäkohtien ennaltaehkäisy.</w:t>
      </w:r>
    </w:p>
    <w:p w14:paraId="492BAA27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2DC95913">
          <v:rect id="_x0000_i1032" style="width:0;height:1.5pt" o:hralign="center" o:hrstd="t" o:hr="t" fillcolor="#a0a0a0" stroked="f"/>
        </w:pict>
      </w:r>
    </w:p>
    <w:p w14:paraId="2B2B7AC1" w14:textId="77777777" w:rsidR="00475810" w:rsidRPr="00475810" w:rsidRDefault="00475810" w:rsidP="00475810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i-FI"/>
          <w14:ligatures w14:val="none"/>
        </w:rPr>
        <w:t>5. Seurantaan perustuvien havaintojen ja niiden perusteella tehtävien toimenpiteiden julkaiseminen</w:t>
      </w:r>
    </w:p>
    <w:p w14:paraId="3E10F6C2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lastRenderedPageBreak/>
        <w:t>Omavalvontaohjelman toteutumista seurataan jatkuvasti osana johtamista ja omavalvontaa. Seurantaan perustuvat havainnot sekä niiden perusteella toteutetut toimenpiteet julkaistaan vähintään neljän kuukauden välein palveluntuottajan verkkosivuilla.</w:t>
      </w:r>
    </w:p>
    <w:p w14:paraId="2BD7569B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Seurannassa arvioidaan muun muassa:</w:t>
      </w:r>
    </w:p>
    <w:p w14:paraId="7F2241E2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asiakaspalautteet</w:t>
      </w:r>
    </w:p>
    <w:p w14:paraId="6046898A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muistutukset ja kantelut</w:t>
      </w:r>
    </w:p>
    <w:p w14:paraId="0D175884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vaaratapahtumat ja poikkeamat</w:t>
      </w:r>
    </w:p>
    <w:p w14:paraId="53AB6A36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lääkehoidon poikkeamat</w:t>
      </w:r>
    </w:p>
    <w:p w14:paraId="7216848A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henkilöstön riittävyys ja osaaminen</w:t>
      </w:r>
    </w:p>
    <w:p w14:paraId="64E783B0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lasten osallisuuden ja oikeuksien toteutuminen</w:t>
      </w:r>
    </w:p>
    <w:p w14:paraId="20B3E3F6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asiakasturvallisuus ja työturvallisuus</w:t>
      </w:r>
    </w:p>
    <w:p w14:paraId="303D12DC" w14:textId="77777777" w:rsidR="00475810" w:rsidRPr="00475810" w:rsidRDefault="00475810" w:rsidP="0047581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viranomaisten havainnot ja palaute</w:t>
      </w:r>
    </w:p>
    <w:p w14:paraId="32094822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Seurannan perusteella määritellään tarvittavat kehittämis- ja korjaustoimenpiteet, joiden toteutumista seurataan johdon toimesta.</w:t>
      </w:r>
    </w:p>
    <w:p w14:paraId="2920FB66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t>Omavalvontaohjelma sekä yhteenveto seurantahavainnoista ja niiden perusteella toteutetuista kehittämistoimenpiteistä julkaistaan palveluntuottajan verkkosivuilla osoitteessa:</w:t>
      </w:r>
    </w:p>
    <w:p w14:paraId="7159309F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www.perhekotiarki.fi</w:t>
      </w:r>
    </w:p>
    <w:p w14:paraId="05AB494A" w14:textId="77777777" w:rsidR="00475810" w:rsidRPr="00475810" w:rsidRDefault="00475810" w:rsidP="0047581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pict w14:anchorId="206AF503">
          <v:rect id="_x0000_i1033" style="width:0;height:1.5pt" o:hralign="center" o:hrstd="t" o:hr="t" fillcolor="#a0a0a0" stroked="f"/>
        </w:pict>
      </w:r>
    </w:p>
    <w:p w14:paraId="1727435F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Hyväksytty 26.10.2026</w:t>
      </w:r>
    </w:p>
    <w:p w14:paraId="585062C9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Tapani Patron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  <w:t>Palveluntuottajan vastuuhenkilö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  <w:t>Perhekoti Arki Oy</w:t>
      </w:r>
    </w:p>
    <w:p w14:paraId="1EEA999B" w14:textId="77777777" w:rsidR="00475810" w:rsidRPr="00475810" w:rsidRDefault="00475810" w:rsidP="0047581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</w:pPr>
      <w:r w:rsidRPr="00475810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fi-FI"/>
          <w14:ligatures w14:val="none"/>
        </w:rPr>
        <w:t>Yksiköt: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  <w:t>Perhekoti Arki (vastuuhenkilö Tapani Patron)</w:t>
      </w:r>
      <w:r w:rsidRPr="00475810">
        <w:rPr>
          <w:rFonts w:ascii="Segoe UI" w:eastAsia="Times New Roman" w:hAnsi="Segoe UI" w:cs="Segoe UI"/>
          <w:kern w:val="0"/>
          <w:sz w:val="21"/>
          <w:szCs w:val="21"/>
          <w:lang w:eastAsia="fi-FI"/>
          <w14:ligatures w14:val="none"/>
        </w:rPr>
        <w:br/>
        <w:t>Perhekoti Aurora (vastuuhenkilö Ronja Patron)</w:t>
      </w:r>
    </w:p>
    <w:p w14:paraId="7939ED28" w14:textId="77777777" w:rsidR="001734EE" w:rsidRDefault="001734EE"/>
    <w:sectPr w:rsidR="001734E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34B3"/>
    <w:multiLevelType w:val="multilevel"/>
    <w:tmpl w:val="0EC4B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430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10"/>
    <w:rsid w:val="001734EE"/>
    <w:rsid w:val="00475810"/>
    <w:rsid w:val="008A77B9"/>
    <w:rsid w:val="00F4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B8DC"/>
  <w15:chartTrackingRefBased/>
  <w15:docId w15:val="{1A76768E-717C-4E13-8C2C-2DADD466E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475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475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475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475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475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475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475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475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475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475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475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475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475810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475810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475810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475810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475810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475810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475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475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475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475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475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475810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475810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475810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475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475810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4758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961</Words>
  <Characters>7792</Characters>
  <Application>Microsoft Office Word</Application>
  <DocSecurity>0</DocSecurity>
  <Lines>64</Lines>
  <Paragraphs>17</Paragraphs>
  <ScaleCrop>false</ScaleCrop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tapani patron</dc:creator>
  <cp:keywords/>
  <dc:description/>
  <cp:lastModifiedBy>tapani patron</cp:lastModifiedBy>
  <cp:revision>1</cp:revision>
  <dcterms:created xsi:type="dcterms:W3CDTF">2026-10-26T11:39:00Z</dcterms:created>
  <dcterms:modified xsi:type="dcterms:W3CDTF">2026-10-26T11:42:00Z</dcterms:modified>
</cp:coreProperties>
</file>